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u w:val="thick"/>
        </w:rPr>
        <w:t>Supporting</w:t>
      </w:r>
      <w:r>
        <w:rPr>
          <w:spacing w:val="-3"/>
          <w:u w:val="thick"/>
        </w:rPr>
        <w:t> </w:t>
      </w:r>
      <w:r>
        <w:rPr>
          <w:u w:val="thick"/>
        </w:rPr>
        <w:t>Information</w:t>
      </w:r>
    </w:p>
    <w:p>
      <w:pPr>
        <w:pStyle w:val="Title"/>
        <w:spacing w:line="259" w:lineRule="auto" w:before="190"/>
        <w:ind w:left="304" w:right="364"/>
      </w:pPr>
      <w:r>
        <w:rPr/>
        <w:t>Acid</w:t>
      </w:r>
      <w:r>
        <w:rPr>
          <w:spacing w:val="-4"/>
        </w:rPr>
        <w:t> </w:t>
      </w:r>
      <w:r>
        <w:rPr/>
        <w:t>dyeing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polyamide-6,6</w:t>
      </w:r>
      <w:r>
        <w:rPr>
          <w:spacing w:val="-2"/>
        </w:rPr>
        <w:t> </w:t>
      </w:r>
      <w:r>
        <w:rPr/>
        <w:t>fabric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/>
        <w:t>carbon</w:t>
      </w:r>
      <w:r>
        <w:rPr>
          <w:spacing w:val="-3"/>
        </w:rPr>
        <w:t> </w:t>
      </w:r>
      <w:r>
        <w:rPr/>
        <w:t>black</w:t>
      </w:r>
      <w:r>
        <w:rPr>
          <w:spacing w:val="-3"/>
        </w:rPr>
        <w:t> </w:t>
      </w:r>
      <w:r>
        <w:rPr/>
        <w:t>nano</w:t>
      </w:r>
      <w:r>
        <w:rPr>
          <w:spacing w:val="-3"/>
        </w:rPr>
        <w:t> </w:t>
      </w:r>
      <w:r>
        <w:rPr/>
        <w:t>particle</w:t>
      </w:r>
      <w:r>
        <w:rPr>
          <w:spacing w:val="-70"/>
        </w:rPr>
        <w:t> </w:t>
      </w:r>
      <w:r>
        <w:rPr/>
        <w:t>for</w:t>
      </w:r>
      <w:r>
        <w:rPr>
          <w:spacing w:val="-2"/>
        </w:rPr>
        <w:t> </w:t>
      </w:r>
      <w:r>
        <w:rPr/>
        <w:t>camouflage</w:t>
      </w:r>
      <w:r>
        <w:rPr>
          <w:spacing w:val="1"/>
        </w:rPr>
        <w:t> </w:t>
      </w:r>
      <w:r>
        <w:rPr/>
        <w:t>textiles</w:t>
      </w:r>
      <w:r>
        <w:rPr>
          <w:spacing w:val="-1"/>
        </w:rPr>
        <w:t> </w:t>
      </w:r>
      <w:r>
        <w:rPr/>
        <w:t>in Vis-NIR</w:t>
      </w:r>
      <w:r>
        <w:rPr>
          <w:spacing w:val="-1"/>
        </w:rPr>
        <w:t> </w:t>
      </w:r>
      <w:r>
        <w:rPr/>
        <w:t>Spectrums</w:t>
      </w:r>
    </w:p>
    <w:p>
      <w:pPr>
        <w:spacing w:before="159"/>
        <w:ind w:left="287" w:right="339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Md.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Anowar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Hossain</w:t>
      </w:r>
    </w:p>
    <w:p>
      <w:pPr>
        <w:spacing w:before="22"/>
        <w:ind w:left="287" w:right="345" w:firstLine="0"/>
        <w:jc w:val="center"/>
        <w:rPr>
          <w:rFonts w:ascii="Calibri"/>
          <w:sz w:val="22"/>
        </w:rPr>
      </w:pPr>
      <w:r>
        <w:rPr>
          <w:rFonts w:ascii="Calibri"/>
          <w:sz w:val="22"/>
        </w:rPr>
        <w:t>School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of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Fashion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and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Textiles,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RMIT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University,</w:t>
      </w:r>
      <w:r>
        <w:rPr>
          <w:rFonts w:ascii="Calibri"/>
          <w:spacing w:val="-4"/>
          <w:sz w:val="22"/>
        </w:rPr>
        <w:t> </w:t>
      </w:r>
      <w:r>
        <w:rPr>
          <w:rFonts w:ascii="Calibri"/>
          <w:sz w:val="22"/>
        </w:rPr>
        <w:t>25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Dawson</w:t>
      </w:r>
      <w:r>
        <w:rPr>
          <w:rFonts w:ascii="Calibri"/>
          <w:spacing w:val="-2"/>
          <w:sz w:val="22"/>
        </w:rPr>
        <w:t> </w:t>
      </w:r>
      <w:r>
        <w:rPr>
          <w:rFonts w:ascii="Calibri"/>
          <w:sz w:val="22"/>
        </w:rPr>
        <w:t>Street,</w:t>
      </w:r>
      <w:r>
        <w:rPr>
          <w:rFonts w:ascii="Calibri"/>
          <w:spacing w:val="-1"/>
          <w:sz w:val="22"/>
        </w:rPr>
        <w:t> </w:t>
      </w:r>
      <w:r>
        <w:rPr>
          <w:rFonts w:ascii="Calibri"/>
          <w:sz w:val="22"/>
        </w:rPr>
        <w:t>Brunswick,</w:t>
      </w:r>
      <w:r>
        <w:rPr>
          <w:rFonts w:ascii="Calibri"/>
          <w:spacing w:val="-3"/>
          <w:sz w:val="22"/>
        </w:rPr>
        <w:t> </w:t>
      </w:r>
      <w:r>
        <w:rPr>
          <w:rFonts w:ascii="Calibri"/>
          <w:sz w:val="22"/>
        </w:rPr>
        <w:t>Melbourne, VIC 3056,</w:t>
      </w:r>
    </w:p>
    <w:p>
      <w:pPr>
        <w:spacing w:line="259" w:lineRule="auto" w:before="22"/>
        <w:ind w:left="3549" w:right="3608" w:firstLine="2"/>
        <w:jc w:val="center"/>
        <w:rPr>
          <w:rFonts w:ascii="Calibri"/>
          <w:sz w:val="22"/>
        </w:rPr>
      </w:pPr>
      <w:r>
        <w:rPr>
          <w:rFonts w:ascii="Calibri"/>
          <w:sz w:val="22"/>
        </w:rPr>
        <w:t>Australia</w:t>
      </w:r>
      <w:r>
        <w:rPr>
          <w:rFonts w:ascii="Calibri"/>
          <w:spacing w:val="1"/>
          <w:sz w:val="22"/>
        </w:rPr>
        <w:t> </w:t>
      </w:r>
      <w:r>
        <w:rPr>
          <w:rFonts w:ascii="Calibri"/>
          <w:sz w:val="22"/>
        </w:rPr>
        <w:t>(</w:t>
      </w:r>
      <w:hyperlink r:id="rId5">
        <w:r>
          <w:rPr>
            <w:rFonts w:ascii="Calibri"/>
            <w:color w:val="0462C1"/>
            <w:sz w:val="22"/>
            <w:u w:val="single" w:color="0462C1"/>
          </w:rPr>
          <w:t>engr.anowar@yahoo.com</w:t>
        </w:r>
      </w:hyperlink>
      <w:r>
        <w:rPr>
          <w:rFonts w:ascii="Calibri"/>
          <w:sz w:val="22"/>
        </w:rPr>
        <w:t>)</w:t>
      </w:r>
    </w:p>
    <w:p>
      <w:pPr>
        <w:pStyle w:val="BodyText"/>
        <w:spacing w:before="3"/>
        <w:rPr>
          <w:rFonts w:ascii="Calibri"/>
          <w:b w:val="0"/>
          <w:sz w:val="16"/>
        </w:rPr>
      </w:pPr>
    </w:p>
    <w:p>
      <w:pPr>
        <w:pStyle w:val="BodyText"/>
        <w:spacing w:line="237" w:lineRule="auto" w:before="92"/>
        <w:ind w:left="100" w:right="152"/>
        <w:jc w:val="both"/>
      </w:pPr>
      <w:r>
        <w:rPr>
          <w:spacing w:val="-1"/>
        </w:rPr>
        <w:t>Table</w:t>
      </w:r>
      <w:r>
        <w:rPr>
          <w:spacing w:val="-15"/>
        </w:rPr>
        <w:t> </w:t>
      </w:r>
      <w:r>
        <w:rPr>
          <w:spacing w:val="-1"/>
        </w:rPr>
        <w:t>1,</w:t>
      </w:r>
      <w:r>
        <w:rPr>
          <w:spacing w:val="-15"/>
        </w:rPr>
        <w:t> </w:t>
      </w:r>
      <w:r>
        <w:rPr>
          <w:spacing w:val="-1"/>
        </w:rPr>
        <w:t>reflection</w:t>
      </w:r>
      <w:r>
        <w:rPr>
          <w:spacing w:val="-10"/>
        </w:rPr>
        <w:t> </w:t>
      </w:r>
      <w:r>
        <w:rPr/>
        <w:t>(%)</w:t>
      </w:r>
      <w:r>
        <w:rPr>
          <w:spacing w:val="-16"/>
        </w:rPr>
        <w:t> </w:t>
      </w:r>
      <w:r>
        <w:rPr/>
        <w:t>of</w:t>
      </w:r>
      <w:r>
        <w:rPr>
          <w:spacing w:val="-14"/>
        </w:rPr>
        <w:t> </w:t>
      </w:r>
      <w:r>
        <w:rPr/>
        <w:t>undyed</w:t>
      </w:r>
      <w:r>
        <w:rPr>
          <w:spacing w:val="-14"/>
        </w:rPr>
        <w:t> </w:t>
      </w:r>
      <w:r>
        <w:rPr/>
        <w:t>PA-6,6</w:t>
      </w:r>
      <w:r>
        <w:rPr>
          <w:spacing w:val="-11"/>
        </w:rPr>
        <w:t> </w:t>
      </w:r>
      <w:r>
        <w:rPr/>
        <w:t>fabric</w:t>
      </w:r>
      <w:r>
        <w:rPr>
          <w:spacing w:val="-14"/>
        </w:rPr>
        <w:t> </w:t>
      </w:r>
      <w:r>
        <w:rPr/>
        <w:t>and</w:t>
      </w:r>
      <w:r>
        <w:rPr>
          <w:spacing w:val="-13"/>
        </w:rPr>
        <w:t> </w:t>
      </w:r>
      <w:r>
        <w:rPr/>
        <w:t>reflection</w:t>
      </w:r>
      <w:r>
        <w:rPr>
          <w:spacing w:val="-13"/>
        </w:rPr>
        <w:t> </w:t>
      </w:r>
      <w:r>
        <w:rPr/>
        <w:t>(%)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CBP</w:t>
      </w:r>
      <w:r>
        <w:rPr>
          <w:spacing w:val="-14"/>
        </w:rPr>
        <w:t> </w:t>
      </w:r>
      <w:r>
        <w:rPr/>
        <w:t>dyed</w:t>
      </w:r>
      <w:r>
        <w:rPr>
          <w:spacing w:val="-14"/>
        </w:rPr>
        <w:t> </w:t>
      </w:r>
      <w:r>
        <w:rPr/>
        <w:t>PA-6,6</w:t>
      </w:r>
      <w:r>
        <w:rPr>
          <w:spacing w:val="-12"/>
        </w:rPr>
        <w:t> </w:t>
      </w:r>
      <w:r>
        <w:rPr/>
        <w:t>fabric</w:t>
      </w:r>
      <w:r>
        <w:rPr>
          <w:spacing w:val="-58"/>
        </w:rPr>
        <w:t> </w:t>
      </w:r>
      <w:r>
        <w:rPr/>
        <w:t>with Formulation-1, P</w:t>
      </w:r>
      <w:r>
        <w:rPr>
          <w:vertAlign w:val="superscript"/>
        </w:rPr>
        <w:t>H</w:t>
      </w:r>
      <w:r>
        <w:rPr>
          <w:vertAlign w:val="baseline"/>
        </w:rPr>
        <w:t>:0; Formulation-2, P</w:t>
      </w:r>
      <w:r>
        <w:rPr>
          <w:vertAlign w:val="superscript"/>
        </w:rPr>
        <w:t>H</w:t>
      </w:r>
      <w:r>
        <w:rPr>
          <w:vertAlign w:val="baseline"/>
        </w:rPr>
        <w:t>:1; Formulation-3, P</w:t>
      </w:r>
      <w:r>
        <w:rPr>
          <w:vertAlign w:val="superscript"/>
        </w:rPr>
        <w:t>H</w:t>
      </w:r>
      <w:r>
        <w:rPr>
          <w:vertAlign w:val="baseline"/>
        </w:rPr>
        <w:t>:2; Formulation-4, P</w:t>
      </w:r>
      <w:r>
        <w:rPr>
          <w:vertAlign w:val="superscript"/>
        </w:rPr>
        <w:t>H</w:t>
      </w:r>
      <w:r>
        <w:rPr>
          <w:vertAlign w:val="baseline"/>
        </w:rPr>
        <w:t>:3;</w:t>
      </w:r>
      <w:r>
        <w:rPr>
          <w:spacing w:val="-57"/>
          <w:vertAlign w:val="baseline"/>
        </w:rPr>
        <w:t> </w:t>
      </w:r>
      <w:r>
        <w:rPr>
          <w:vertAlign w:val="baseline"/>
        </w:rPr>
        <w:t>Formulation-5,</w:t>
      </w:r>
      <w:r>
        <w:rPr>
          <w:spacing w:val="-1"/>
          <w:vertAlign w:val="baseline"/>
        </w:rPr>
        <w:t> </w:t>
      </w:r>
      <w:r>
        <w:rPr>
          <w:vertAlign w:val="baseline"/>
        </w:rPr>
        <w:t>P</w:t>
      </w:r>
      <w:r>
        <w:rPr>
          <w:position w:val="8"/>
          <w:sz w:val="16"/>
          <w:vertAlign w:val="baseline"/>
        </w:rPr>
        <w:t>H</w:t>
      </w:r>
      <w:r>
        <w:rPr>
          <w:vertAlign w:val="baseline"/>
        </w:rPr>
        <w:t>:4;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Formulation-6, P</w:t>
      </w:r>
      <w:r>
        <w:rPr>
          <w:position w:val="8"/>
          <w:sz w:val="16"/>
          <w:vertAlign w:val="baseline"/>
        </w:rPr>
        <w:t>H</w:t>
      </w:r>
      <w:r>
        <w:rPr>
          <w:vertAlign w:val="baseline"/>
        </w:rPr>
        <w:t>:5;</w:t>
      </w:r>
      <w:r>
        <w:rPr>
          <w:spacing w:val="-2"/>
          <w:vertAlign w:val="baseline"/>
        </w:rPr>
        <w:t> </w:t>
      </w:r>
      <w:r>
        <w:rPr>
          <w:vertAlign w:val="baseline"/>
        </w:rPr>
        <w:t>Formulation-7,</w:t>
      </w:r>
      <w:r>
        <w:rPr>
          <w:spacing w:val="-1"/>
          <w:vertAlign w:val="baseline"/>
        </w:rPr>
        <w:t> </w:t>
      </w:r>
      <w:r>
        <w:rPr>
          <w:vertAlign w:val="baseline"/>
        </w:rPr>
        <w:t>P</w:t>
      </w:r>
      <w:r>
        <w:rPr>
          <w:position w:val="8"/>
          <w:sz w:val="16"/>
          <w:vertAlign w:val="baseline"/>
        </w:rPr>
        <w:t>H</w:t>
      </w:r>
      <w:r>
        <w:rPr>
          <w:vertAlign w:val="baseline"/>
        </w:rPr>
        <w:t>:6.</w:t>
      </w:r>
    </w:p>
    <w:p>
      <w:pPr>
        <w:pStyle w:val="BodyText"/>
        <w:spacing w:before="4"/>
        <w:rPr>
          <w:sz w:val="15"/>
        </w:rPr>
      </w:pPr>
      <w:r>
        <w:rPr/>
        <w:pict>
          <v:group style="position:absolute;margin-left:72.75pt;margin-top:10.843105pt;width:469.5pt;height:64.8pt;mso-position-horizontal-relative:page;mso-position-vertical-relative:paragraph;z-index:-15728640;mso-wrap-distance-left:0;mso-wrap-distance-right:0" coordorigin="1455,217" coordsize="9390,1296">
            <v:rect style="position:absolute;left:1470;top:231;width:9360;height:1266" filled="true" fillcolor="#fff1cc" stroked="false">
              <v:fill type="solid"/>
            </v:rect>
            <v:rect style="position:absolute;left:1462;top:224;width:9375;height:1281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183"/>
        <w:ind w:left="100" w:right="154"/>
        <w:jc w:val="both"/>
      </w:pPr>
      <w:r>
        <w:rPr/>
        <w:t>Table</w:t>
      </w:r>
      <w:r>
        <w:rPr>
          <w:spacing w:val="57"/>
        </w:rPr>
        <w:t> </w:t>
      </w:r>
      <w:r>
        <w:rPr/>
        <w:t>2,</w:t>
      </w:r>
      <w:r>
        <w:rPr>
          <w:spacing w:val="59"/>
        </w:rPr>
        <w:t> </w:t>
      </w:r>
      <w:r>
        <w:rPr/>
        <w:t>K-M</w:t>
      </w:r>
      <w:r>
        <w:rPr>
          <w:spacing w:val="57"/>
        </w:rPr>
        <w:t> </w:t>
      </w:r>
      <w:r>
        <w:rPr/>
        <w:t>reflection</w:t>
      </w:r>
      <w:r>
        <w:rPr>
          <w:spacing w:val="2"/>
        </w:rPr>
        <w:t> </w:t>
      </w:r>
      <w:r>
        <w:rPr/>
        <w:t>of</w:t>
      </w:r>
      <w:r>
        <w:rPr>
          <w:spacing w:val="58"/>
        </w:rPr>
        <w:t> </w:t>
      </w:r>
      <w:r>
        <w:rPr/>
        <w:t>undyed</w:t>
      </w:r>
      <w:r>
        <w:rPr>
          <w:spacing w:val="59"/>
        </w:rPr>
        <w:t> </w:t>
      </w:r>
      <w:r>
        <w:rPr/>
        <w:t>PA-6,6</w:t>
      </w:r>
      <w:r>
        <w:rPr>
          <w:spacing w:val="57"/>
        </w:rPr>
        <w:t> </w:t>
      </w:r>
      <w:r>
        <w:rPr/>
        <w:t>fabric</w:t>
      </w:r>
      <w:r>
        <w:rPr>
          <w:spacing w:val="58"/>
        </w:rPr>
        <w:t> </w:t>
      </w:r>
      <w:r>
        <w:rPr/>
        <w:t>and</w:t>
      </w:r>
      <w:r>
        <w:rPr>
          <w:spacing w:val="59"/>
        </w:rPr>
        <w:t> </w:t>
      </w:r>
      <w:r>
        <w:rPr/>
        <w:t>CBNP</w:t>
      </w:r>
      <w:r>
        <w:rPr>
          <w:spacing w:val="59"/>
        </w:rPr>
        <w:t> </w:t>
      </w:r>
      <w:r>
        <w:rPr/>
        <w:t>dyed  PA-6,6</w:t>
      </w:r>
      <w:r>
        <w:rPr>
          <w:spacing w:val="57"/>
        </w:rPr>
        <w:t> </w:t>
      </w:r>
      <w:r>
        <w:rPr/>
        <w:t>fabric</w:t>
      </w:r>
      <w:r>
        <w:rPr>
          <w:spacing w:val="58"/>
        </w:rPr>
        <w:t> </w:t>
      </w:r>
      <w:r>
        <w:rPr/>
        <w:t>with</w:t>
      </w:r>
      <w:r>
        <w:rPr>
          <w:spacing w:val="-58"/>
        </w:rPr>
        <w:t> </w:t>
      </w:r>
      <w:r>
        <w:rPr/>
        <w:t>Formulation-1,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:0;</w:t>
      </w:r>
      <w:r>
        <w:rPr>
          <w:spacing w:val="1"/>
        </w:rPr>
        <w:t> </w:t>
      </w:r>
      <w:r>
        <w:rPr/>
        <w:t>Formulation-2,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:1;</w:t>
      </w:r>
      <w:r>
        <w:rPr>
          <w:spacing w:val="1"/>
        </w:rPr>
        <w:t> </w:t>
      </w:r>
      <w:r>
        <w:rPr/>
        <w:t>Formulation-3,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:2;</w:t>
      </w:r>
      <w:r>
        <w:rPr>
          <w:spacing w:val="1"/>
        </w:rPr>
        <w:t> </w:t>
      </w:r>
      <w:r>
        <w:rPr/>
        <w:t>Formulation-4,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:3;</w:t>
      </w:r>
      <w:r>
        <w:rPr>
          <w:spacing w:val="1"/>
        </w:rPr>
        <w:t> </w:t>
      </w:r>
      <w:r>
        <w:rPr/>
        <w:t>Formulation-5,</w:t>
      </w:r>
      <w:r>
        <w:rPr>
          <w:spacing w:val="-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:4;</w:t>
      </w:r>
      <w:r>
        <w:rPr>
          <w:spacing w:val="-2"/>
        </w:rPr>
        <w:t> </w:t>
      </w:r>
      <w:r>
        <w:rPr/>
        <w:t>Formulation-6, P</w:t>
      </w:r>
      <w:r>
        <w:rPr>
          <w:position w:val="8"/>
          <w:sz w:val="16"/>
        </w:rPr>
        <w:t>H</w:t>
      </w:r>
      <w:r>
        <w:rPr/>
        <w:t>:5;</w:t>
      </w:r>
      <w:r>
        <w:rPr>
          <w:spacing w:val="-2"/>
        </w:rPr>
        <w:t> </w:t>
      </w:r>
      <w:r>
        <w:rPr/>
        <w:t>Formulation-7,</w:t>
      </w:r>
      <w:r>
        <w:rPr>
          <w:spacing w:val="-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:6</w:t>
      </w:r>
    </w:p>
    <w:p>
      <w:pPr>
        <w:pStyle w:val="BodyText"/>
        <w:spacing w:before="3"/>
        <w:rPr>
          <w:sz w:val="15"/>
        </w:rPr>
      </w:pPr>
      <w:r>
        <w:rPr/>
        <w:pict>
          <v:group style="position:absolute;margin-left:72.75pt;margin-top:10.786465pt;width:469.5pt;height:64.8pt;mso-position-horizontal-relative:page;mso-position-vertical-relative:paragraph;z-index:-15728128;mso-wrap-distance-left:0;mso-wrap-distance-right:0" coordorigin="1455,216" coordsize="9390,1296">
            <v:rect style="position:absolute;left:1470;top:230;width:9360;height:1266" filled="true" fillcolor="#fff1cc" stroked="false">
              <v:fill type="solid"/>
            </v:rect>
            <v:rect style="position:absolute;left:1462;top:223;width:9375;height:1281" filled="false" stroked="true" strokeweight=".75pt" strokecolor="#ff0000">
              <v:stroke dashstyle="solid"/>
            </v:rect>
            <w10:wrap type="topAndBottom"/>
          </v:group>
        </w:pict>
      </w:r>
    </w:p>
    <w:p>
      <w:pPr>
        <w:pStyle w:val="BodyText"/>
        <w:rPr>
          <w:sz w:val="26"/>
        </w:rPr>
      </w:pPr>
    </w:p>
    <w:p>
      <w:pPr>
        <w:pStyle w:val="BodyText"/>
        <w:spacing w:line="235" w:lineRule="auto" w:before="182"/>
        <w:ind w:left="100" w:right="154"/>
        <w:jc w:val="both"/>
      </w:pPr>
      <w:r>
        <w:rPr/>
        <w:t>Table 3, CIE color value of undyed PA-6,6 fabric and CBNP dyed PA-6,6 fabric with</w:t>
      </w:r>
      <w:r>
        <w:rPr>
          <w:spacing w:val="1"/>
        </w:rPr>
        <w:t> </w:t>
      </w:r>
      <w:r>
        <w:rPr/>
        <w:t>Formulation-1,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:0;</w:t>
      </w:r>
      <w:r>
        <w:rPr>
          <w:spacing w:val="1"/>
        </w:rPr>
        <w:t> </w:t>
      </w:r>
      <w:r>
        <w:rPr/>
        <w:t>Formulation-2,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:1;</w:t>
      </w:r>
      <w:r>
        <w:rPr>
          <w:spacing w:val="1"/>
        </w:rPr>
        <w:t> </w:t>
      </w:r>
      <w:r>
        <w:rPr/>
        <w:t>Formulation-3,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:2;</w:t>
      </w:r>
      <w:r>
        <w:rPr>
          <w:spacing w:val="1"/>
        </w:rPr>
        <w:t> </w:t>
      </w:r>
      <w:r>
        <w:rPr/>
        <w:t>Formulation-4,</w:t>
      </w:r>
      <w:r>
        <w:rPr>
          <w:spacing w:val="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:3;</w:t>
      </w:r>
      <w:r>
        <w:rPr>
          <w:spacing w:val="1"/>
        </w:rPr>
        <w:t> </w:t>
      </w:r>
      <w:r>
        <w:rPr/>
        <w:t>Formulation-5,</w:t>
      </w:r>
      <w:r>
        <w:rPr>
          <w:spacing w:val="-1"/>
        </w:rPr>
        <w:t> </w:t>
      </w:r>
      <w:r>
        <w:rPr/>
        <w:t>P</w:t>
      </w:r>
      <w:r>
        <w:rPr>
          <w:position w:val="8"/>
          <w:sz w:val="16"/>
        </w:rPr>
        <w:t>H</w:t>
      </w:r>
      <w:r>
        <w:rPr/>
        <w:t>:4;</w:t>
      </w:r>
      <w:r>
        <w:rPr>
          <w:spacing w:val="-2"/>
        </w:rPr>
        <w:t> </w:t>
      </w:r>
      <w:r>
        <w:rPr/>
        <w:t>Formulation-6, P</w:t>
      </w:r>
      <w:r>
        <w:rPr>
          <w:position w:val="8"/>
          <w:sz w:val="16"/>
        </w:rPr>
        <w:t>H</w:t>
      </w:r>
      <w:r>
        <w:rPr/>
        <w:t>:5;</w:t>
      </w:r>
      <w:r>
        <w:rPr>
          <w:spacing w:val="-2"/>
        </w:rPr>
        <w:t> </w:t>
      </w:r>
      <w:r>
        <w:rPr/>
        <w:t>Formulation-7, P</w:t>
      </w:r>
      <w:r>
        <w:rPr>
          <w:position w:val="8"/>
          <w:sz w:val="16"/>
        </w:rPr>
        <w:t>H</w:t>
      </w:r>
      <w:r>
        <w:rPr/>
        <w:t>:6.</w:t>
      </w:r>
    </w:p>
    <w:p>
      <w:pPr>
        <w:pStyle w:val="BodyText"/>
        <w:spacing w:before="10"/>
        <w:rPr>
          <w:sz w:val="19"/>
        </w:rPr>
      </w:pPr>
    </w:p>
    <w:tbl>
      <w:tblPr>
        <w:tblW w:w="0" w:type="auto"/>
        <w:jc w:val="left"/>
        <w:tblInd w:w="1953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5"/>
        <w:gridCol w:w="960"/>
        <w:gridCol w:w="960"/>
        <w:gridCol w:w="960"/>
        <w:gridCol w:w="967"/>
      </w:tblGrid>
      <w:tr>
        <w:trPr>
          <w:trHeight w:val="296" w:hRule="atLeast"/>
        </w:trPr>
        <w:tc>
          <w:tcPr>
            <w:tcW w:w="22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 w:before="51"/>
              <w:ind w:left="359" w:right="3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L*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 w:before="51"/>
              <w:ind w:left="360" w:right="33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a*</w:t>
            </w:r>
          </w:p>
        </w:tc>
        <w:tc>
          <w:tcPr>
            <w:tcW w:w="9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26" w:lineRule="exact" w:before="51"/>
              <w:ind w:left="360" w:right="34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b*</w:t>
            </w:r>
          </w:p>
        </w:tc>
        <w:tc>
          <w:tcPr>
            <w:tcW w:w="9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62" w:lineRule="exact"/>
              <w:ind w:left="48" w:right="0"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∆E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-15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Untreated</w:t>
            </w:r>
            <w:r>
              <w:rPr>
                <w:rFonts w:ascii="Arial"/>
                <w:b/>
                <w:spacing w:val="-10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PA-6,6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fabric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82.43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-0.32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-0.01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spacing w:line="240" w:lineRule="auto" w:before="0"/>
              <w:ind w:right="0"/>
              <w:jc w:val="left"/>
              <w:rPr>
                <w:rFonts w:ascii="Times New Roman"/>
                <w:sz w:val="18"/>
              </w:rPr>
            </w:pP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46.98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1.06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3.98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35.71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45.35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4.18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37.35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42.79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1.18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39.92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Formulation-4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38.43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1.21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4.33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44.24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42.62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1.19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4.37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40.08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44.37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1.16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4.42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38.35</w:t>
            </w:r>
          </w:p>
        </w:tc>
      </w:tr>
      <w:tr>
        <w:trPr>
          <w:trHeight w:val="248" w:hRule="atLeast"/>
        </w:trPr>
        <w:tc>
          <w:tcPr>
            <w:tcW w:w="226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left="48" w:right="0"/>
              <w:jc w:val="lef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Formulation-7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4"/>
              <w:rPr>
                <w:sz w:val="20"/>
              </w:rPr>
            </w:pPr>
            <w:r>
              <w:rPr>
                <w:sz w:val="20"/>
              </w:rPr>
              <w:t>54.63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0.55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2.41</w:t>
            </w:r>
          </w:p>
        </w:tc>
        <w:tc>
          <w:tcPr>
            <w:tcW w:w="967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1CC"/>
          </w:tcPr>
          <w:p>
            <w:pPr>
              <w:pStyle w:val="TableParagraph"/>
              <w:ind w:right="12"/>
              <w:rPr>
                <w:sz w:val="20"/>
              </w:rPr>
            </w:pPr>
            <w:r>
              <w:rPr>
                <w:sz w:val="20"/>
              </w:rPr>
              <w:t>27.92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282" w:right="345"/>
        <w:jc w:val="center"/>
      </w:pPr>
      <w:r>
        <w:rPr/>
        <w:t>Open</w:t>
      </w:r>
      <w:r>
        <w:rPr>
          <w:spacing w:val="-1"/>
        </w:rPr>
        <w:t> </w:t>
      </w:r>
      <w:r>
        <w:rPr/>
        <w:t>Researcher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Contributor</w:t>
      </w:r>
      <w:r>
        <w:rPr>
          <w:spacing w:val="-3"/>
        </w:rPr>
        <w:t> </w:t>
      </w:r>
      <w:r>
        <w:rPr/>
        <w:t>ID</w:t>
      </w:r>
      <w:r>
        <w:rPr>
          <w:spacing w:val="-1"/>
        </w:rPr>
        <w:t> </w:t>
      </w:r>
      <w:r>
        <w:rPr/>
        <w:t>(ORCID)</w:t>
      </w:r>
    </w:p>
    <w:p>
      <w:pPr>
        <w:pStyle w:val="BodyText"/>
        <w:spacing w:before="22"/>
        <w:ind w:left="287" w:right="345"/>
        <w:jc w:val="center"/>
      </w:pPr>
      <w:r>
        <w:rPr/>
        <w:t>Md.</w:t>
      </w:r>
      <w:r>
        <w:rPr>
          <w:spacing w:val="-2"/>
        </w:rPr>
        <w:t> </w:t>
      </w:r>
      <w:r>
        <w:rPr/>
        <w:t>Anowar</w:t>
      </w:r>
      <w:r>
        <w:rPr>
          <w:spacing w:val="-2"/>
        </w:rPr>
        <w:t> </w:t>
      </w:r>
      <w:r>
        <w:rPr/>
        <w:t>Hossain:</w:t>
      </w:r>
      <w:r>
        <w:rPr>
          <w:spacing w:val="-2"/>
        </w:rPr>
        <w:t> </w:t>
      </w:r>
      <w:hyperlink r:id="rId6">
        <w:r>
          <w:rPr>
            <w:color w:val="0462C1"/>
          </w:rPr>
          <w:t>https://orcid.org/0000-0003-2880-6287</w:t>
        </w:r>
      </w:hyperlink>
    </w:p>
    <w:sectPr>
      <w:type w:val="continuous"/>
      <w:pgSz w:w="12240" w:h="15840"/>
      <w:pgMar w:top="1420" w:bottom="280" w:left="134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0"/>
      <w:ind w:left="287" w:right="342"/>
      <w:jc w:val="center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4" w:line="214" w:lineRule="exact"/>
      <w:ind w:right="13"/>
      <w:jc w:val="right"/>
    </w:pPr>
    <w:rPr>
      <w:rFonts w:ascii="Arial MT" w:hAnsi="Arial MT" w:eastAsia="Arial MT" w:cs="Arial MT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engr.anowar@yahoo.com" TargetMode="External"/><Relationship Id="rId6" Type="http://schemas.openxmlformats.org/officeDocument/2006/relationships/hyperlink" Target="https://orcid.org/0000-0003-2880-6287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Md. Anowar Hossain</dc:creator>
  <dcterms:created xsi:type="dcterms:W3CDTF">2023-07-26T10:23:51Z</dcterms:created>
  <dcterms:modified xsi:type="dcterms:W3CDTF">2023-07-26T10:23:51Z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